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D1" w:rsidRDefault="00B76FD1" w:rsidP="00B76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Как получить значок ГТО?</w:t>
      </w:r>
    </w:p>
    <w:p w:rsidR="00B76FD1" w:rsidRDefault="00B76FD1" w:rsidP="00B76F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6FD1" w:rsidRDefault="00B76FD1" w:rsidP="00B76F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ГТО — это федеральная программа в области спорта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Ее успешным участникам, главным образом учащимся старших классов и студентам, положены преференции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Однако с 2025 года претендовать на льготы смогут еще больше граждан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По пре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ложению президента для участников ГТО разработают специальный налоговый вычет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Разбираемся, что это может быть, кто сможет его получить, а также как подготовиться к сдаче нормативов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Главные задачи ГТО — популяризация спорта и активного образа жизни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ГТО — это комплекс физических упражнений, спортивных дисциплин и нормативов для граждан всех возрастов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Полное название программы —«Готов к труду и обороне»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Она состоит из нескольких ступеней, а за успешную сдачу тестов на каждой участникам положены знаки отличия и некоторые льготы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ГТО сегодня — это федеральная программа, которую реализуют в России с 2014 года по инициативе президент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Курирует проект Министерство спорта, оператор — ФСК ГТО АНО «Дирекция спортивных и социальных проектов</w:t>
      </w:r>
      <w:r w:rsidR="008465A4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Современный комплекс ГТО — это своего рода возрождение советской практики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Впервые подобную программу утвердили еще в 1930-х годах, и она просуществовала вплоть до 1990-х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Прежний комплекс ГТО состоял из различных упражнений, за успешное выполнение которых выдавали знак отличия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Его наличие считалось почетным, он же гарантировал некоторые льготы, например, при участии во всесоюзных соревнованиях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Участие в программе ГТО — дело добровольное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Самый юный возраст участника — от шести лет, а вот верхняя граница не ограничена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Пробовать свои силы могут даже пожилые люди старше 70 лет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«Сегодня комплекс ГТО пользуется популярностью как среди взрослых, помнящих советскую систему, так и молодежи, которая видит в нем возможность в будущем начать заниматься профессиональным спортом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6FD1">
        <w:rPr>
          <w:rFonts w:ascii="Times New Roman" w:eastAsia="Times New Roman" w:hAnsi="Times New Roman" w:cs="Times New Roman"/>
          <w:b/>
          <w:bCs/>
          <w:sz w:val="27"/>
          <w:szCs w:val="27"/>
        </w:rPr>
        <w:t>Что дает сдача ГТО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Успешная сдача нормативов ГТО гарантирует участнику некоторые льготы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Вот главные из них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b/>
          <w:bCs/>
          <w:sz w:val="24"/>
          <w:szCs w:val="24"/>
        </w:rPr>
        <w:t>Для школьников и абитуриентов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За сдачу ГТО выпускникам старших классов положены дополнительные баллы по ЕГЭ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знаков отличия университет может прибавить от двух до 10 баллов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Важно: при поступлении учитывают награду, которую ученик получил не раньше последнего года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b/>
          <w:bCs/>
          <w:sz w:val="24"/>
          <w:szCs w:val="24"/>
        </w:rPr>
        <w:t>Для студентов</w:t>
      </w:r>
      <w:r w:rsidR="00846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Тем, кто уже учится в университете или колледже, могут начислить повышенную стипендию</w:t>
      </w:r>
      <w:r w:rsidR="008465A4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Однако эта льгота положена только участникам, получившим золотой знак отличия ГТО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Окончательное решение о повышенной стипендии принимает учебное заведение, исходя из количества студентов, претендующих на нее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Для работающих граждан</w:t>
      </w:r>
      <w:r w:rsidR="008465A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На свое усмотрение работодатели могут поощрять и поддерживать сотрудников, которые сдают нормативы ГТО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 частности, таким работникам могут выписать внеплановую премию или предоставить лишний выходной на время подготовки и сдачи нормативо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6FD1">
        <w:rPr>
          <w:rFonts w:ascii="Times New Roman" w:eastAsia="Times New Roman" w:hAnsi="Times New Roman" w:cs="Times New Roman"/>
          <w:b/>
          <w:bCs/>
          <w:sz w:val="27"/>
          <w:szCs w:val="27"/>
        </w:rPr>
        <w:t>Налоговый вычет по ГТО — что это значит?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С 2025 года успешно сдавшие ГТО россияне также смогут претендовать на специальный налоговый вычет</w:t>
      </w:r>
      <w:r w:rsidR="008465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С таким предложением выступил президент Владимир Путин, выступая с посланием Федеральному собранию 29 февраля 2024 года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«В первую очередь необходимо прописать рабочие механизмы, чтобы система работала без сбоев, электронную инфраструктуру, создать рабочие комитеты, которые будут действовать в тесном контакте с налоговой службой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Поскольку инициатива исходила от президента, предполагаю, что сделать постараются в кратчайшие сроки, возможно, в течение 7–9 месяцев, но все зависит от решения уполномоченных комитетов», — говорит Анна Данилова, общественный деятель, депутат МО Капотня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Сам по себе налоговый вычет — это мера адресной поддержки населения, объясняет Ирина Гукова, основатель юридической компании GAP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Его можно получить </w:t>
      </w:r>
      <w:hyperlink r:id="rId7" w:tgtFrame="_blank" w:history="1">
        <w:r w:rsidRPr="00B7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 покупке жилья</w:t>
        </w:r>
      </w:hyperlink>
      <w:r w:rsidRPr="00B76FD1">
        <w:rPr>
          <w:rFonts w:ascii="Times New Roman" w:eastAsia="Times New Roman" w:hAnsi="Times New Roman" w:cs="Times New Roman"/>
          <w:sz w:val="24"/>
          <w:szCs w:val="24"/>
        </w:rPr>
        <w:t>, оплате обучения, лечения или фитнеса, а также в ряде других случаев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Важно: рассчитывать на вычет могут только граждане, уплачивающие подоходный налог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«Соответственно, сдача нормативов не позволит получить льготы неработающим студентам, так как они изначально не являются плательщиками НДФЛ», — отмечает юрист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По аналогии с существующими вычетам, можно предположить, что получить компенсацию также не смогут неработающие пенсионеры, официально не трудоустроенные граждане, а также родители в декретном отпуск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b/>
          <w:bCs/>
          <w:sz w:val="36"/>
          <w:szCs w:val="36"/>
        </w:rPr>
        <w:t>Значок ГТО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Значок ГТО — это аналог медалей из большого спорта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За успешную сдачу нормативов ГТО участникам положены золотой, серебряный или бронзовый знак отличия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Внешне он стилизован под многоконечную звезду с изображением бегущего спортсмена на фоне трех разных цветов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Награду утверждают приказом Минспорта, а вручение проходит на торжественной церемонии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6FD1">
        <w:rPr>
          <w:rFonts w:ascii="Times New Roman" w:eastAsia="Times New Roman" w:hAnsi="Times New Roman" w:cs="Times New Roman"/>
          <w:b/>
          <w:bCs/>
          <w:sz w:val="27"/>
          <w:szCs w:val="27"/>
        </w:rPr>
        <w:t>Золотой значок ГТО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Золотой значок ГТО — высшая награда, которую можно получить на каждой ступени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Как и два других, он действителен только в своей возрастной группе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Когда участник переходит на новый уровень, например при исполнении 18 лет, пробовать свои силы на золото придется заново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«Золотые» нормативы одни из самых сложных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Например, мужчинам на 10-й ступени (от 30 до 34 лет) для получения золота в числе прочих тестов нужно пробежать 1000 м за 3 мин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6FD1">
        <w:rPr>
          <w:rFonts w:ascii="Times New Roman" w:eastAsia="Times New Roman" w:hAnsi="Times New Roman" w:cs="Times New Roman"/>
          <w:b/>
          <w:bCs/>
          <w:sz w:val="27"/>
          <w:szCs w:val="27"/>
        </w:rPr>
        <w:t>Серебряный значок ГТО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Серебряный значок ГТО — вторая по важности награда в физкультурно-спортивном комплексе «Готов к труду и обороне»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Он также действителен во всех группах, но до момента пока человек не перешел на новую ступень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Для соискателей серебряной награды 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действуют нормативы, которые могут показаться легче «золотого уровня»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Но на практике выполнить их не так просто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Например, на тот же забег в километр на 10-й ступени у мужчин отводится чуть больше времени — 4 мин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6FD1">
        <w:rPr>
          <w:rFonts w:ascii="Times New Roman" w:eastAsia="Times New Roman" w:hAnsi="Times New Roman" w:cs="Times New Roman"/>
          <w:b/>
          <w:bCs/>
          <w:sz w:val="27"/>
          <w:szCs w:val="27"/>
        </w:rPr>
        <w:t>Бронзовый значок ГТО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Бронзовый значок ГТО — третья награда, которую также можно получить на всех ступенях спортивного комплекса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Претендентам на бронзу придется выполнить все те же упражнения, что и соискателям золота и серебра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Разница только в нормативах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Для бронзы они могут показаться легче, хотя это не совсем так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Вот как выглядят требования к мужскому зачету на 10-й ступени в обязательных тестах на выносливость </w:t>
      </w:r>
      <w:hyperlink r:id="rId8" w:tgtFrame="_blank" w:history="1">
        <w:r w:rsidRPr="00B7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: </w:t>
        </w:r>
      </w:hyperlink>
      <w:r w:rsidRPr="00B76FD1">
        <w:rPr>
          <w:rFonts w:ascii="Times New Roman" w:eastAsia="Times New Roman" w:hAnsi="Times New Roman" w:cs="Times New Roman"/>
          <w:sz w:val="24"/>
          <w:szCs w:val="24"/>
        </w:rPr>
        <w:t>бег на 1000 м и 3000 м за 5 мин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2 с и 15 мин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30 с соответственно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6FD1">
        <w:rPr>
          <w:rFonts w:ascii="Times New Roman" w:eastAsia="Times New Roman" w:hAnsi="Times New Roman" w:cs="Times New Roman"/>
          <w:b/>
          <w:bCs/>
          <w:sz w:val="36"/>
          <w:szCs w:val="36"/>
        </w:rPr>
        <w:t>Ступени ГТО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Первые шесть ступеней ГТО разработаны для школьников, остальные 12 — для взрослых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Комплекс ГТО состоит из 18 ступеней, сформированных по возрастам участников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Первая — это дети от 6 до 7 лет включительно, самая последняя — мужчины и женщины от 70 лет и старше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Отдельно существует аналогичная система для людей с разными физическими и интеллектуальными нарушениями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Каждая ступень включает несколько упражнений на выносливость, гибкость, скоростные возможности, координацию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Часть упражнений обязательны, несколько видов можно выбрать по желанию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регионы могут вводить в программу, например, национальные спортивные дисциплины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6FD1">
        <w:rPr>
          <w:rFonts w:ascii="Times New Roman" w:eastAsia="Times New Roman" w:hAnsi="Times New Roman" w:cs="Times New Roman"/>
          <w:b/>
          <w:bCs/>
          <w:sz w:val="36"/>
          <w:szCs w:val="36"/>
        </w:rPr>
        <w:t>Нормативы ГТО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Для сдачи зачета ГТО придется выполнить как обязательные тесты, так и по выбору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Для каждой ступени ГТО действуют свои нормативы, отличающиеся для мужчин и женщин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испытаний измеряют в минутах, секундах, метрах или количествах раз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Чтобы претендовать на знак отличия, участнику нужно сдать 4–5 обязательных тестов и еще 2–3 на выбор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Точный набор зависит от конкретной ступени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Свериться с требованиями можно на сайте оператора в специальном онлайн-калькуляторе ГТО </w:t>
      </w:r>
      <w:hyperlink r:id="rId9" w:anchor="tab_calc" w:tgtFrame="_blank" w:history="1">
        <w:r w:rsidRPr="00B76F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[9]</w:t>
        </w:r>
        <w:r w:rsidR="008465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</w:p>
    <w:p w:rsidR="00B76FD1" w:rsidRPr="00B76FD1" w:rsidRDefault="00B76FD1" w:rsidP="00B76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6FD1">
        <w:rPr>
          <w:rFonts w:ascii="Times New Roman" w:eastAsia="Times New Roman" w:hAnsi="Times New Roman" w:cs="Times New Roman"/>
          <w:b/>
          <w:bCs/>
          <w:sz w:val="27"/>
          <w:szCs w:val="27"/>
        </w:rPr>
        <w:t>Нормы ГТО для дошкольников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Для детей дошкольного возраста действует первая ступень ГТО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Проверить свои силы могут мальчики и девочки в возрасте шести-семи лет включительно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На первой ступени предложены шесть упражнений, четыре из которых обязательны</w:t>
      </w:r>
      <w:r w:rsidR="008465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Через них оценивают скоростные возможности, выносливость и координацию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Нормативы для девочек и мальчиков разные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Например, шестилетнему мальчику для золотого знака отличия придется в числе прочего пробежать 10 м за 3,1 с, выполнить семь наклонов из положения стоя и бросить набивной мяч двумя руками на 305 см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Default="00B76FD1" w:rsidP="00B76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6FD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Нормы ГТО для школьников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Школьный возраст охватывают пять ступеней — со второй по шестую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ученикам младших и старших классов разные, как и набор дисциплин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Например, мальчикам в возрасте 10–11 лет предложено проверить свои силы в беге на разные дистанции, прыжках в длину и подтягивании из виса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Для учеников постарше, 14–15 лет, набор упражнений по выбору включает в себя стрельбу из пневматической винтовки и подъем туловища из положения лежа на спине</w:t>
      </w:r>
      <w:r w:rsidR="008465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6FD1">
        <w:rPr>
          <w:rFonts w:ascii="Times New Roman" w:eastAsia="Times New Roman" w:hAnsi="Times New Roman" w:cs="Times New Roman"/>
          <w:b/>
          <w:bCs/>
          <w:sz w:val="27"/>
          <w:szCs w:val="27"/>
        </w:rPr>
        <w:t>Нормы ГТО для взрослых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Взрослые упражнения начинаются с 7-й ступени или с 18 лет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Физические способности оценивают по тем же критериям, в числе которых скоростные и скоростно-силовые возможности, сила, выносливость и гибкость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 смотрят на ряд прикладных умений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Например, в группе 35–39 лет учитывают туристские навыки в походе на 10 и более километров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Самой пожилой и последней категории — 18-й ступени — предложены свои испытания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 частности, участникам от 70 лет и старше необходимо выполнить нормативы в смешанном передвижении на разные расстояния, скандинавской ходьбе и наклонах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6FD1">
        <w:rPr>
          <w:rFonts w:ascii="Times New Roman" w:eastAsia="Times New Roman" w:hAnsi="Times New Roman" w:cs="Times New Roman"/>
          <w:b/>
          <w:bCs/>
          <w:sz w:val="36"/>
          <w:szCs w:val="36"/>
        </w:rPr>
        <w:t>Сколько баллов дают за ГТО</w:t>
      </w:r>
      <w:r w:rsidR="008465A4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Сдавшие успешно ГТО абитуриенты могут получить до 10 дополнительных баллов при поступлении в вуз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 льготой разрешено всем учащимся: даже тем, кто выбрал не связанные со спортом специальности</w:t>
      </w:r>
      <w:r w:rsidR="008465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С 2022 года вузы принимают в зачет все знаки отличия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Минимальное число баллов, которое можно получить за личные достижения, составляет 2 балла, а максимальное 10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Решение о том, сколько «прибавить» каждому абитуриенту принимает вуз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Если будущий студент не успевает получить знак и удостоверение к нему до начала работы приемных комиссий, то можно предоставить выписку из приказа Минспорта</w:t>
      </w:r>
      <w:r w:rsidR="008465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Такой документ должен быть заверен должностным лицом в области физической культуры и спорта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6FD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Справка для сдачи ГТО: 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Для сдачи нормативов комплекса ГТО необходим врачебный допуск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Все потенциальные участники проходят профилактический осмотр или диспансеризацию</w:t>
      </w:r>
      <w:r w:rsidR="008465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B76F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Визит начинают с терапевта или педиатра для детей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Специалист проводит оценку здоровья, а также выдает направления к другим специалистам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Врач также может назначить углубленные исследования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После всего он определит общую группу здоровья и выдаст заключение по специальной форме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76FD1">
        <w:rPr>
          <w:rFonts w:ascii="Times New Roman" w:eastAsia="Times New Roman" w:hAnsi="Times New Roman" w:cs="Times New Roman"/>
          <w:b/>
          <w:bCs/>
          <w:sz w:val="27"/>
          <w:szCs w:val="27"/>
        </w:rPr>
        <w:t>Кто может сдавать ГТО</w:t>
      </w:r>
      <w:r w:rsidR="008465A4">
        <w:rPr>
          <w:rFonts w:ascii="Times New Roman" w:eastAsia="Times New Roman" w:hAnsi="Times New Roman" w:cs="Times New Roman"/>
          <w:b/>
          <w:bCs/>
          <w:sz w:val="27"/>
          <w:szCs w:val="27"/>
        </w:rPr>
        <w:t>?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Сдавать нормативы ГТО разрешено после медицинского осмотра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К испытания ГТО допускают граждан с I или II группой здоровь</w:t>
      </w:r>
      <w:r w:rsidR="008465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Если после осмотра участнику ставят III группу, то решение выносят после дополнительных обследований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Не допускаются к сдаче нормативов спортивного-комплекса лица с IV и V группой, а также 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lastRenderedPageBreak/>
        <w:t>несовершеннолетние со специальной медицинской группой здоровья для занятий спортом</w:t>
      </w:r>
      <w:r w:rsidR="008465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При этом сдавать нормативы ГТО при условии допуска могут люди с нарушениями слуха, остаточным зрением или полной слепотой, низким ростом и ампутациями конечностей</w:t>
      </w:r>
      <w:r w:rsidR="008465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>Для таких участников предусмотрена своя система нормативов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5A4" w:rsidRDefault="00B76FD1" w:rsidP="008465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6FD1">
        <w:rPr>
          <w:rFonts w:ascii="Times New Roman" w:eastAsia="Times New Roman" w:hAnsi="Times New Roman" w:cs="Times New Roman"/>
          <w:b/>
          <w:bCs/>
          <w:sz w:val="36"/>
          <w:szCs w:val="36"/>
        </w:rPr>
        <w:t>Где можно сдать ГТО</w:t>
      </w:r>
      <w:r w:rsidR="008465A4">
        <w:rPr>
          <w:rFonts w:ascii="Times New Roman" w:eastAsia="Times New Roman" w:hAnsi="Times New Roman" w:cs="Times New Roman"/>
          <w:b/>
          <w:bCs/>
          <w:sz w:val="36"/>
          <w:szCs w:val="36"/>
        </w:rPr>
        <w:t>?</w:t>
      </w:r>
    </w:p>
    <w:p w:rsidR="00B76FD1" w:rsidRPr="00B76FD1" w:rsidRDefault="00B76FD1" w:rsidP="008465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Сдавать нормативы ГТО могут как граждане России, так и иностранцы с временной регистрацией и видом на жительство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Нормативы ГТО сдают в специальных центрах тестирования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На начало 2024 года в России их 2667, уточнили в АНО «Дирекция спортивных и социальных проектов»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Выполнить сразу все нормативы ступени в один день невозможно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 по разным дисциплинам проходит на своих площадках, которые не всегда расположены в одном месте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На прохождение всех испытаний участнику дается один год, при этом на каждое упражнение есть только одна попытка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Чтобы стать участником программы ГТО необходимо выполнить следующе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465A4" w:rsidRPr="008465A4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B76FD1" w:rsidRPr="00B76FD1" w:rsidRDefault="00B76FD1" w:rsidP="00B7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Создать учетную запись на сайте оператора комплекса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Для этого придется ввести адрес электронной почты и дождаться письма с кодом активации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Затем необходимо ввести личные данные: ФИО, пол, а также адрес проживания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Для несовершеннолетних в анкету вводят данные законного представителя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После заполнения необходимой информации участник регистрируется, и ему присваивают уникальный идентификационный номер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При наличии медицинского допуска и справки от врача участник подает заявку на прохождение испытаний в выбранной ступени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Это можно сделать в электронном виде либо посетив лично центр тестирования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Далее необходимо выбрать из списка ближайший центр тестирования и уточнить даты зачетов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Записаться на него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FD1" w:rsidRPr="00B76FD1" w:rsidRDefault="00B76FD1" w:rsidP="00B7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В заявленный день явиться на тест и попробовать свои силы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FD1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результатах автоматически добавится в базу оператора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101" w:rsidRDefault="00B76FD1" w:rsidP="008465A4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B76FD1">
        <w:rPr>
          <w:rFonts w:ascii="Times New Roman" w:eastAsia="Times New Roman" w:hAnsi="Times New Roman" w:cs="Times New Roman"/>
          <w:sz w:val="24"/>
          <w:szCs w:val="24"/>
        </w:rPr>
        <w:t>При успешном выполнении всех нормативов участник получает золотой, серебряный или бронзовый знак</w:t>
      </w:r>
      <w:r w:rsidR="008465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65A4">
        <w:t xml:space="preserve"> </w:t>
      </w:r>
    </w:p>
    <w:sectPr w:rsidR="00CD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101" w:rsidRDefault="00CD7101" w:rsidP="008465A4">
      <w:pPr>
        <w:spacing w:after="0" w:line="240" w:lineRule="auto"/>
      </w:pPr>
      <w:r>
        <w:separator/>
      </w:r>
    </w:p>
  </w:endnote>
  <w:endnote w:type="continuationSeparator" w:id="1">
    <w:p w:rsidR="00CD7101" w:rsidRDefault="00CD7101" w:rsidP="0084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101" w:rsidRDefault="00CD7101" w:rsidP="008465A4">
      <w:pPr>
        <w:spacing w:after="0" w:line="240" w:lineRule="auto"/>
      </w:pPr>
      <w:r>
        <w:separator/>
      </w:r>
    </w:p>
  </w:footnote>
  <w:footnote w:type="continuationSeparator" w:id="1">
    <w:p w:rsidR="00CD7101" w:rsidRDefault="00CD7101" w:rsidP="00846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7A24"/>
    <w:multiLevelType w:val="multilevel"/>
    <w:tmpl w:val="0F1E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070BD"/>
    <w:multiLevelType w:val="multilevel"/>
    <w:tmpl w:val="9694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E6684"/>
    <w:multiLevelType w:val="multilevel"/>
    <w:tmpl w:val="2BA8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FD1"/>
    <w:rsid w:val="008465A4"/>
    <w:rsid w:val="00B76FD1"/>
    <w:rsid w:val="00C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6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6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F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76F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76F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entry-subtitle">
    <w:name w:val="article-entry-subtitle"/>
    <w:basedOn w:val="a0"/>
    <w:rsid w:val="00B76FD1"/>
  </w:style>
  <w:style w:type="paragraph" w:customStyle="1" w:styleId="paragraph">
    <w:name w:val="paragraph"/>
    <w:basedOn w:val="a"/>
    <w:rsid w:val="00B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76FD1"/>
    <w:rPr>
      <w:color w:val="0000FF"/>
      <w:u w:val="single"/>
    </w:rPr>
  </w:style>
  <w:style w:type="character" w:styleId="a4">
    <w:name w:val="Strong"/>
    <w:basedOn w:val="a0"/>
    <w:uiPriority w:val="22"/>
    <w:qFormat/>
    <w:rsid w:val="00B76FD1"/>
    <w:rPr>
      <w:b/>
      <w:bCs/>
    </w:rPr>
  </w:style>
  <w:style w:type="paragraph" w:styleId="a5">
    <w:name w:val="Normal (Web)"/>
    <w:basedOn w:val="a"/>
    <w:uiPriority w:val="99"/>
    <w:semiHidden/>
    <w:unhideWhenUsed/>
    <w:rsid w:val="00B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son-block-title">
    <w:name w:val="person-block-title"/>
    <w:basedOn w:val="a0"/>
    <w:rsid w:val="00B76FD1"/>
  </w:style>
  <w:style w:type="character" w:customStyle="1" w:styleId="person-block-description">
    <w:name w:val="person-block-description"/>
    <w:basedOn w:val="a0"/>
    <w:rsid w:val="00B76FD1"/>
  </w:style>
  <w:style w:type="paragraph" w:styleId="a6">
    <w:name w:val="header"/>
    <w:basedOn w:val="a"/>
    <w:link w:val="a7"/>
    <w:uiPriority w:val="99"/>
    <w:semiHidden/>
    <w:unhideWhenUsed/>
    <w:rsid w:val="0084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65A4"/>
  </w:style>
  <w:style w:type="paragraph" w:styleId="a8">
    <w:name w:val="footer"/>
    <w:basedOn w:val="a"/>
    <w:link w:val="a9"/>
    <w:uiPriority w:val="99"/>
    <w:semiHidden/>
    <w:unhideWhenUsed/>
    <w:rsid w:val="0084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6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7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7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0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8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7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8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5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9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files/uploads/stages/64183363f166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lty.rbc.ru/news/5e709ec99a7947ffe4444a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to.ru/n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2024-09-29T15:38:00Z</dcterms:created>
  <dcterms:modified xsi:type="dcterms:W3CDTF">2024-09-29T15:53:00Z</dcterms:modified>
</cp:coreProperties>
</file>